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Informace pro rodiče před nástupem dítěte do MŠ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rPr>
          <w:rFonts w:ascii="Times New Roman" w:hAnsi="Times New Roman" w:eastAsia="Wingdings 2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 xml:space="preserve">Při prvním vstupu do školy předkládá zákonný zástupce </w:t>
      </w:r>
      <w:r>
        <w:rPr>
          <w:rFonts w:eastAsia="Wingdings 2" w:cs="Times New Roman" w:ascii="Times New Roman" w:hAnsi="Times New Roman"/>
          <w:b/>
          <w:bCs/>
          <w:sz w:val="24"/>
          <w:szCs w:val="24"/>
          <w:u w:val="none"/>
        </w:rPr>
        <w:t xml:space="preserve">písemné čestné prohlášení (ČP) o tom, že s dítětem nebyli v kontaktu s osobou v karanténě </w:t>
      </w:r>
    </w:p>
    <w:p>
      <w:pPr>
        <w:pStyle w:val="Default"/>
        <w:rPr>
          <w:b/>
          <w:b/>
          <w:bCs/>
          <w:sz w:val="24"/>
          <w:szCs w:val="24"/>
          <w:u w:val="none"/>
        </w:rPr>
      </w:pPr>
      <w:r>
        <w:rPr>
          <w:rFonts w:eastAsia="Wingdings 2" w:cs="Times New Roman" w:ascii="Times New Roman" w:hAnsi="Times New Roman"/>
          <w:b/>
          <w:bCs/>
          <w:sz w:val="24"/>
          <w:szCs w:val="24"/>
          <w:u w:val="none"/>
        </w:rPr>
        <w:t xml:space="preserve">a o neexistenci příznaků virového infekčního onemocnění </w:t>
      </w:r>
      <w:r>
        <w:rPr>
          <w:rFonts w:eastAsia="Wingdings 2" w:cs="Times New Roman" w:ascii="Times New Roman" w:hAnsi="Times New Roman"/>
          <w:b/>
          <w:bCs/>
          <w:i/>
          <w:iCs/>
          <w:sz w:val="24"/>
          <w:szCs w:val="24"/>
          <w:u w:val="none"/>
        </w:rPr>
        <w:t>(např.  horečka, kašel, dušnost, náhlá ztráta chuti a čichu apod.)</w:t>
      </w:r>
      <w:r>
        <w:rPr>
          <w:rFonts w:eastAsia="Wingdings 2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</w:p>
    <w:p>
      <w:pPr>
        <w:pStyle w:val="Default"/>
        <w:rPr>
          <w:b/>
          <w:b/>
          <w:bCs/>
          <w:sz w:val="24"/>
          <w:szCs w:val="24"/>
          <w:u w:val="none"/>
        </w:rPr>
      </w:pPr>
      <w:r>
        <w:rPr>
          <w:rFonts w:eastAsia="Wingdings 2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</w:p>
    <w:p>
      <w:pPr>
        <w:pStyle w:val="Default"/>
        <w:rPr>
          <w:rFonts w:ascii="Times New Roman" w:hAnsi="Times New Roman" w:eastAsia="Wingdings 2" w:cs="Times New Roman"/>
          <w:b/>
          <w:b/>
          <w:sz w:val="28"/>
          <w:szCs w:val="28"/>
          <w:u w:val="single"/>
        </w:rPr>
      </w:pPr>
      <w:r>
        <w:rPr>
          <w:rFonts w:eastAsia="Wingdings 2" w:cs="Times New Roman" w:ascii="Times New Roman" w:hAnsi="Times New Roman"/>
          <w:b/>
          <w:sz w:val="28"/>
          <w:szCs w:val="28"/>
          <w:u w:val="single"/>
        </w:rPr>
      </w:r>
    </w:p>
    <w:p>
      <w:pPr>
        <w:pStyle w:val="Default"/>
        <w:rPr/>
      </w:pPr>
      <w:r>
        <w:rPr>
          <w:rFonts w:cs="Times New Roman" w:ascii="Times New Roman" w:hAnsi="Times New Roman"/>
          <w:bCs/>
          <w:sz w:val="24"/>
          <w:szCs w:val="24"/>
        </w:rPr>
        <w:t>ČP se odevzdává pouze jednou (pokud dítě neonemocní) a proto je nutné, aby rodič velmi zodpovědně vyhodnocoval možná každodenní rizika. V opačném případě by to bylo řešeno jako právní porušení povinnosti!</w:t>
      </w:r>
    </w:p>
    <w:p>
      <w:pPr>
        <w:pStyle w:val="Defaul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V případě alergie u dítěte je třeba tuto skutečnost doložit zprávou od </w:t>
      </w:r>
      <w:r>
        <w:rPr>
          <w:rFonts w:cs="Times New Roman" w:ascii="Times New Roman" w:hAnsi="Times New Roman"/>
          <w:bCs/>
          <w:sz w:val="24"/>
          <w:szCs w:val="24"/>
        </w:rPr>
        <w:t>ošetřujícího lékaře.</w:t>
      </w:r>
    </w:p>
    <w:p>
      <w:pPr>
        <w:pStyle w:val="Defaul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Cesta do mateřské školy a z mateřské školy</w:t>
      </w:r>
    </w:p>
    <w:p>
      <w:pPr>
        <w:pStyle w:val="Defaul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Při cestě do školy a ze školy se na děti a doprovod vztahují obecná pravidla chování stanovená krizovými opatřeními, zejména: </w:t>
      </w:r>
    </w:p>
    <w:p>
      <w:pPr>
        <w:pStyle w:val="Default"/>
        <w:numPr>
          <w:ilvl w:val="0"/>
          <w:numId w:val="1"/>
        </w:numPr>
        <w:spacing w:before="0" w:after="56"/>
        <w:rPr>
          <w:rFonts w:ascii="Times New Roman" w:hAnsi="Times New Roman" w:eastAsia="Wingdings 2" w:cs="Times New Roman"/>
        </w:rPr>
      </w:pPr>
      <w:r>
        <w:rPr>
          <w:rFonts w:eastAsia="Wingdings 2" w:cs="Times New Roman" w:ascii="Times New Roman" w:hAnsi="Times New Roman"/>
          <w:sz w:val="24"/>
          <w:szCs w:val="24"/>
        </w:rPr>
        <w:t xml:space="preserve">zakrytí úst a nosu ochrannými prostředky </w:t>
      </w:r>
      <w:r>
        <w:rPr>
          <w:rFonts w:eastAsia="Wingdings 2" w:cs="Times New Roman" w:ascii="Times New Roman" w:hAnsi="Times New Roman"/>
          <w:i/>
          <w:iCs/>
          <w:sz w:val="24"/>
          <w:szCs w:val="24"/>
        </w:rPr>
        <w:t>(dále jen „rouška“)</w:t>
      </w:r>
    </w:p>
    <w:p>
      <w:pPr>
        <w:pStyle w:val="Default"/>
        <w:numPr>
          <w:ilvl w:val="0"/>
          <w:numId w:val="1"/>
        </w:numPr>
        <w:spacing w:before="0" w:after="56"/>
        <w:rPr>
          <w:rFonts w:ascii="Times New Roman" w:hAnsi="Times New Roman" w:eastAsia="Wingdings 2" w:cs="Times New Roman"/>
        </w:rPr>
      </w:pPr>
      <w:r>
        <w:rPr>
          <w:rFonts w:eastAsia="Wingdings 2" w:cs="Times New Roman" w:ascii="Times New Roman" w:hAnsi="Times New Roman"/>
          <w:sz w:val="24"/>
          <w:szCs w:val="24"/>
        </w:rPr>
        <w:t xml:space="preserve">dodržení odstupů 2 metry v souladu s krizovými nebo mimořádnými opatřeními </w:t>
      </w:r>
      <w:r>
        <w:rPr>
          <w:rFonts w:eastAsia="Wingdings 2" w:cs="Times New Roman" w:ascii="Times New Roman" w:hAnsi="Times New Roman"/>
          <w:i/>
          <w:iCs/>
          <w:sz w:val="24"/>
          <w:szCs w:val="24"/>
        </w:rPr>
        <w:t xml:space="preserve">(není nutné např. </w:t>
      </w:r>
      <w:r>
        <w:rPr>
          <w:rFonts w:cs="Times New Roman" w:ascii="Times New Roman" w:hAnsi="Times New Roman"/>
          <w:i/>
          <w:iCs/>
          <w:sz w:val="24"/>
          <w:szCs w:val="24"/>
        </w:rPr>
        <w:t>u doprovodu dítěte/členů společné domácnosti)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Default"/>
        <w:numPr>
          <w:ilvl w:val="0"/>
          <w:numId w:val="1"/>
        </w:numPr>
        <w:spacing w:before="0" w:after="56"/>
        <w:rPr>
          <w:rFonts w:ascii="Times New Roman" w:hAnsi="Times New Roman" w:eastAsia="Wingdings 2" w:cs="Times New Roman"/>
        </w:rPr>
      </w:pPr>
      <w:r>
        <w:rPr>
          <w:rFonts w:cs="Times New Roman" w:ascii="Times New Roman" w:hAnsi="Times New Roman"/>
          <w:sz w:val="24"/>
          <w:szCs w:val="24"/>
        </w:rPr>
        <w:t>s ohledem na rizika není vhodné, aby děti vodily a vyzvedávaly osoby spadající do rizikové skupiny nebo s příznaky jakékoliv nemoci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Příchod k mateřské škole a pohyb před mateřskou školou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before="0" w:after="5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Minimalizovat velké shromažďování osob před školou  </w:t>
      </w:r>
    </w:p>
    <w:p>
      <w:pPr>
        <w:pStyle w:val="Default"/>
        <w:numPr>
          <w:ilvl w:val="0"/>
          <w:numId w:val="2"/>
        </w:numPr>
        <w:spacing w:before="0" w:after="56"/>
        <w:rPr>
          <w:rFonts w:ascii="Times New Roman" w:hAnsi="Times New Roman" w:eastAsia="Wingdings 2" w:cs="Times New Roman"/>
        </w:rPr>
      </w:pPr>
      <w:r>
        <w:rPr>
          <w:rFonts w:eastAsia="Wingdings 2" w:cs="Times New Roman" w:ascii="Times New Roman" w:hAnsi="Times New Roman"/>
          <w:sz w:val="24"/>
          <w:szCs w:val="24"/>
        </w:rPr>
        <w:t>před školou důsledně dodržovat odstupy 2 metry v souladu s krizovými opatřeními</w:t>
      </w:r>
    </w:p>
    <w:p>
      <w:pPr>
        <w:pStyle w:val="Default"/>
        <w:numPr>
          <w:ilvl w:val="0"/>
          <w:numId w:val="2"/>
        </w:numPr>
        <w:spacing w:before="0" w:after="56"/>
        <w:rPr>
          <w:rFonts w:ascii="Times New Roman" w:hAnsi="Times New Roman" w:eastAsia="Wingdings 2" w:cs="Times New Roman"/>
        </w:rPr>
      </w:pPr>
      <w:r>
        <w:rPr>
          <w:rFonts w:eastAsia="Wingdings 2" w:cs="Times New Roman" w:ascii="Times New Roman" w:hAnsi="Times New Roman"/>
          <w:sz w:val="24"/>
          <w:szCs w:val="24"/>
        </w:rPr>
        <w:t>pro všechny osoby nacházející se p</w:t>
      </w:r>
      <w:r>
        <w:rPr>
          <w:rFonts w:eastAsia="MS Gothic" w:cs="Times New Roman" w:ascii="Times New Roman" w:hAnsi="Times New Roman"/>
          <w:sz w:val="24"/>
          <w:szCs w:val="24"/>
        </w:rPr>
        <w:t>ř</w:t>
      </w:r>
      <w:r>
        <w:rPr>
          <w:rFonts w:eastAsia="Wingdings 2" w:cs="Times New Roman" w:ascii="Times New Roman" w:hAnsi="Times New Roman"/>
          <w:sz w:val="24"/>
          <w:szCs w:val="24"/>
        </w:rPr>
        <w:t>ed budovou školy platí povinnost mít roušku</w:t>
      </w:r>
    </w:p>
    <w:p>
      <w:pPr>
        <w:pStyle w:val="Default"/>
        <w:spacing w:before="0" w:after="56"/>
        <w:rPr>
          <w:rFonts w:ascii="Times New Roman" w:hAnsi="Times New Roman" w:eastAsia="Wingdings 2" w:cs="Times New Roman"/>
          <w:sz w:val="24"/>
          <w:szCs w:val="24"/>
        </w:rPr>
      </w:pPr>
      <w:r>
        <w:rPr>
          <w:rFonts w:eastAsia="Wingdings 2" w:cs="Times New Roman" w:ascii="Times New Roman" w:hAnsi="Times New Roman"/>
          <w:sz w:val="24"/>
          <w:szCs w:val="24"/>
        </w:rPr>
      </w:r>
    </w:p>
    <w:p>
      <w:pPr>
        <w:pStyle w:val="Default"/>
        <w:spacing w:before="0" w:after="5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Předávání a vyzvedávání dětí</w:t>
      </w:r>
    </w:p>
    <w:p>
      <w:pPr>
        <w:pStyle w:val="Default"/>
        <w:spacing w:before="0" w:after="5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numPr>
          <w:ilvl w:val="0"/>
          <w:numId w:val="0"/>
        </w:numPr>
        <w:spacing w:before="0" w:after="56"/>
        <w:ind w:left="720" w:hanging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>Provoz MŠ do odvolání je od 6.30 hodin do 15.30 hodin</w:t>
      </w:r>
    </w:p>
    <w:p>
      <w:pPr>
        <w:pStyle w:val="Default"/>
        <w:numPr>
          <w:ilvl w:val="0"/>
          <w:numId w:val="0"/>
        </w:numPr>
        <w:spacing w:before="0" w:after="56"/>
        <w:ind w:left="72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numPr>
          <w:ilvl w:val="0"/>
          <w:numId w:val="3"/>
        </w:numPr>
        <w:spacing w:before="0" w:after="56"/>
        <w:rPr/>
      </w:pPr>
      <w:r>
        <w:rPr>
          <w:rFonts w:cs="Times New Roman" w:ascii="Times New Roman" w:hAnsi="Times New Roman"/>
          <w:sz w:val="24"/>
          <w:szCs w:val="24"/>
        </w:rPr>
        <w:t xml:space="preserve">pověřený zaměstnanec školy bude provádět namátkové měření teploty </w:t>
      </w:r>
    </w:p>
    <w:p>
      <w:pPr>
        <w:pStyle w:val="Default"/>
        <w:numPr>
          <w:ilvl w:val="0"/>
          <w:numId w:val="3"/>
        </w:numPr>
        <w:spacing w:before="0" w:after="56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rodič zazvoní na telefon třídy, kde oznámí jméno dítěte a vyčká příchodu zaměstnance MŠ, který si dítě převezme – není možné vstupovat do MŠ</w:t>
      </w:r>
    </w:p>
    <w:p>
      <w:pPr>
        <w:pStyle w:val="Default"/>
        <w:numPr>
          <w:ilvl w:val="0"/>
          <w:numId w:val="3"/>
        </w:numPr>
        <w:spacing w:before="0" w:after="56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děti budou po celý den ve svých kmenových třídách ( nebudou se scházet a rozcházet ve třídě rybiček)</w:t>
      </w:r>
    </w:p>
    <w:p>
      <w:pPr>
        <w:pStyle w:val="Default"/>
        <w:numPr>
          <w:ilvl w:val="0"/>
          <w:numId w:val="3"/>
        </w:numPr>
        <w:spacing w:before="0" w:after="56"/>
        <w:rPr/>
      </w:pPr>
      <w:r>
        <w:rPr>
          <w:rFonts w:eastAsia="Wingdings 2" w:cs="Times New Roman" w:ascii="Times New Roman" w:hAnsi="Times New Roman"/>
          <w:sz w:val="24"/>
          <w:szCs w:val="24"/>
        </w:rPr>
        <w:t>děti budou  ráno i odpoledne předávány ve „školkovém“, pohodlném oblečení, dítě si v šatně odloží pouze obuv a bundu nebo mikinu, umyje si ruce a bude předáno učitelce (není možné dítě posílat samotné)</w:t>
      </w:r>
    </w:p>
    <w:p>
      <w:pPr>
        <w:pStyle w:val="Default"/>
        <w:spacing w:before="0" w:after="56"/>
        <w:rPr>
          <w:rFonts w:ascii="Times New Roman" w:hAnsi="Times New Roman" w:eastAsia="Wingdings 2" w:cs="Times New Roman"/>
          <w:sz w:val="24"/>
          <w:szCs w:val="24"/>
        </w:rPr>
      </w:pPr>
      <w:r>
        <w:rPr/>
      </w:r>
    </w:p>
    <w:p>
      <w:pPr>
        <w:pStyle w:val="Default"/>
        <w:spacing w:before="0" w:after="56"/>
        <w:rPr>
          <w:rFonts w:ascii="Times New Roman" w:hAnsi="Times New Roman" w:eastAsia="Wingdings 2" w:cs="Times New Roman"/>
          <w:sz w:val="24"/>
          <w:szCs w:val="24"/>
        </w:rPr>
      </w:pPr>
      <w:r>
        <w:rPr/>
      </w:r>
    </w:p>
    <w:p>
      <w:pPr>
        <w:pStyle w:val="Default"/>
        <w:numPr>
          <w:ilvl w:val="0"/>
          <w:numId w:val="3"/>
        </w:numPr>
        <w:spacing w:before="0" w:after="56"/>
        <w:rPr>
          <w:rFonts w:ascii="Times New Roman" w:hAnsi="Times New Roman" w:eastAsia="Wingdings 2" w:cs="Times New Roman"/>
        </w:rPr>
      </w:pPr>
      <w:r>
        <w:rPr>
          <w:rFonts w:eastAsia="Wingdings 2" w:cs="Times New Roman" w:ascii="Times New Roman" w:hAnsi="Times New Roman"/>
          <w:sz w:val="24"/>
          <w:szCs w:val="24"/>
        </w:rPr>
        <w:t xml:space="preserve">dítě si v pondělí donese na celý týden v batůžku nebo tašce: v jednotlivě popsaných igelitových sáčcích oblečení na zahradu, jedno náhradní oblečení do MŠ, pyžamo a 1 roušku – </w:t>
      </w:r>
      <w:r>
        <w:rPr>
          <w:rFonts w:eastAsia="Wingdings 2" w:cs="Times New Roman" w:ascii="Times New Roman" w:hAnsi="Times New Roman"/>
          <w:sz w:val="24"/>
          <w:szCs w:val="24"/>
          <w:u w:val="single"/>
        </w:rPr>
        <w:t xml:space="preserve">vše musí být podepsané nebo nejlépe označené značkou dítěte </w:t>
      </w:r>
      <w:r>
        <w:rPr>
          <w:rFonts w:eastAsia="Wingdings 2" w:cs="Times New Roman" w:ascii="Times New Roman" w:hAnsi="Times New Roman"/>
          <w:sz w:val="24"/>
          <w:szCs w:val="24"/>
        </w:rPr>
        <w:t>(včetně sáčků - např. zahrada – J. Novák; náhradní oblečení – J. Novák; rouška – J. Novák atd. !!!)</w:t>
      </w:r>
    </w:p>
    <w:p>
      <w:pPr>
        <w:pStyle w:val="Default"/>
        <w:numPr>
          <w:ilvl w:val="0"/>
          <w:numId w:val="3"/>
        </w:numPr>
        <w:spacing w:before="0" w:after="56"/>
        <w:rPr/>
      </w:pPr>
      <w:r>
        <w:rPr>
          <w:rFonts w:eastAsia="Wingdings 2" w:cs="Times New Roman" w:ascii="Times New Roman" w:hAnsi="Times New Roman"/>
          <w:sz w:val="24"/>
          <w:szCs w:val="24"/>
        </w:rPr>
        <w:t xml:space="preserve">ranní předávání dětí bude možné do 8.15 hodin. </w:t>
      </w:r>
      <w:r>
        <w:rPr>
          <w:rFonts w:eastAsia="Wingdings 2" w:cs="Times New Roman" w:ascii="Times New Roman" w:hAnsi="Times New Roman"/>
          <w:sz w:val="24"/>
          <w:szCs w:val="24"/>
        </w:rPr>
        <w:t>a</w:t>
      </w:r>
      <w:r>
        <w:rPr>
          <w:rFonts w:eastAsia="Wingdings 2" w:cs="Times New Roman" w:ascii="Times New Roman" w:hAnsi="Times New Roman"/>
          <w:sz w:val="24"/>
          <w:szCs w:val="24"/>
        </w:rPr>
        <w:t xml:space="preserve"> </w:t>
      </w:r>
      <w:r>
        <w:rPr>
          <w:rFonts w:eastAsia="Wingdings 2" w:cs="Times New Roman" w:ascii="Times New Roman" w:hAnsi="Times New Roman"/>
          <w:sz w:val="24"/>
          <w:szCs w:val="24"/>
        </w:rPr>
        <w:t>poté se MŠ uzamyká. Proto</w:t>
      </w:r>
      <w:r>
        <w:rPr>
          <w:rFonts w:eastAsia="Wingdings 2" w:cs="Times New Roman" w:ascii="Times New Roman" w:hAnsi="Times New Roman"/>
          <w:sz w:val="24"/>
          <w:szCs w:val="24"/>
        </w:rPr>
        <w:t xml:space="preserve"> je třeba </w:t>
      </w:r>
      <w:r>
        <w:rPr>
          <w:rFonts w:eastAsia="Wingdings 2" w:cs="Times New Roman" w:ascii="Times New Roman" w:hAnsi="Times New Roman"/>
          <w:sz w:val="24"/>
          <w:szCs w:val="24"/>
          <w:u w:val="single"/>
        </w:rPr>
        <w:t>počítat s delším časovým intervalem</w:t>
      </w:r>
      <w:r>
        <w:rPr>
          <w:rFonts w:eastAsia="Wingdings 2" w:cs="Times New Roman" w:ascii="Times New Roman" w:hAnsi="Times New Roman"/>
          <w:sz w:val="24"/>
          <w:szCs w:val="24"/>
        </w:rPr>
        <w:t xml:space="preserve"> při samotném předávání dětí . </w:t>
      </w:r>
      <w:r>
        <w:rPr>
          <w:rFonts w:eastAsia="Wingdings 2" w:cs="Times New Roman" w:ascii="Times New Roman" w:hAnsi="Times New Roman"/>
          <w:sz w:val="24"/>
          <w:szCs w:val="24"/>
        </w:rPr>
        <w:t>Vyzvedávání dětí bude probíhat od 14.30 do 15.30 hod. a to  předáváním dítěte u vstupu do MŠ.</w:t>
      </w:r>
    </w:p>
    <w:p>
      <w:pPr>
        <w:pStyle w:val="Default"/>
        <w:numPr>
          <w:ilvl w:val="0"/>
          <w:numId w:val="3"/>
        </w:numPr>
        <w:spacing w:before="0" w:after="56"/>
        <w:rPr>
          <w:rFonts w:ascii="Times New Roman" w:hAnsi="Times New Roman" w:eastAsia="Wingdings 2" w:cs="Times New Roman"/>
        </w:rPr>
      </w:pPr>
      <w:r>
        <w:rPr>
          <w:rFonts w:eastAsia="Wingdings 2" w:cs="Times New Roman" w:ascii="Times New Roman" w:hAnsi="Times New Roman"/>
          <w:sz w:val="24"/>
          <w:szCs w:val="24"/>
        </w:rPr>
        <w:t>veškerá komunikace mezi rodiči a mateřskou školou bude prováděna telefonicky nebo emailem</w:t>
      </w:r>
    </w:p>
    <w:p>
      <w:pPr>
        <w:pStyle w:val="Defaul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 prostorách mateřské školy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Vzhledem k tomu, že metodika vydaná MŠMT řeší preventivní opatření v MŠ pouze formou doporučení, zapracovali jsme ji do vlastní metodiky a vnitřní směrnice pro zaměstnance a rodiče v souladu  s epidemiologickými předpisy.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i/>
          <w:i/>
          <w:iCs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děti i učitelky ve třídě a ve venkovním areálu školy mohou být bez roušek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i/>
          <w:i/>
          <w:iCs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pedagogové i provozní zaměstnanci se budou chránit rouškou při: </w:t>
      </w:r>
    </w:p>
    <w:p>
      <w:pPr>
        <w:pStyle w:val="Default"/>
        <w:numPr>
          <w:ilvl w:val="1"/>
          <w:numId w:val="2"/>
        </w:numPr>
        <w:rPr>
          <w:rFonts w:ascii="Times New Roman" w:hAnsi="Times New Roman" w:cs="Times New Roman"/>
          <w:i/>
          <w:i/>
          <w:iCs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pohybu ve společných vnitřních prostorách a při průchodu jinou třídou či kuchyní, kde stabilně nepůsobí</w:t>
      </w:r>
    </w:p>
    <w:p>
      <w:pPr>
        <w:pStyle w:val="Default"/>
        <w:numPr>
          <w:ilvl w:val="1"/>
          <w:numId w:val="2"/>
        </w:numPr>
        <w:rPr>
          <w:rFonts w:ascii="Times New Roman" w:hAnsi="Times New Roman" w:cs="Times New Roman"/>
          <w:i/>
          <w:i/>
          <w:iCs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při kontaktu s dětmi (kromě třídních učitelek)</w:t>
      </w:r>
    </w:p>
    <w:p>
      <w:pPr>
        <w:pStyle w:val="Default"/>
        <w:numPr>
          <w:ilvl w:val="0"/>
          <w:numId w:val="2"/>
        </w:numPr>
        <w:rPr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organizace vzdělávacích aktivit bude probíhat, pokud možno co nejvíce venku , včetně event. scházení a rozcházení dětí. Proto žádáme rodiče o vhodné oblečení a obutí vzhledem k počasí</w:t>
      </w:r>
    </w:p>
    <w:p>
      <w:pPr>
        <w:pStyle w:val="ListParagraph"/>
        <w:numPr>
          <w:ilvl w:val="0"/>
          <w:numId w:val="2"/>
        </w:numPr>
        <w:spacing w:lineRule="auto" w:line="240" w:before="0" w:after="53"/>
        <w:contextualSpacing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/>
          <w:color w:val="000000"/>
          <w:sz w:val="24"/>
          <w:szCs w:val="24"/>
        </w:rPr>
        <w:t xml:space="preserve">jednotlivé třídy budou mít na zahradě určen oddělený prostor </w:t>
      </w:r>
    </w:p>
    <w:p>
      <w:pPr>
        <w:pStyle w:val="Defaul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Hygiena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auto"/>
          <w:sz w:val="28"/>
          <w:szCs w:val="28"/>
        </w:rPr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pravidelné větrání co hodinu po dobu min. 5 min.</w:t>
      </w:r>
    </w:p>
    <w:p>
      <w:pPr>
        <w:pStyle w:val="Default"/>
        <w:numPr>
          <w:ilvl w:val="0"/>
          <w:numId w:val="5"/>
        </w:numPr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toalety, kliky, vypínače, </w:t>
      </w:r>
      <w:r>
        <w:rPr>
          <w:rFonts w:cs="Times New Roman" w:ascii="Times New Roman" w:hAnsi="Times New Roman"/>
          <w:color w:val="auto"/>
          <w:sz w:val="24"/>
          <w:szCs w:val="24"/>
        </w:rPr>
        <w:t>madla, skříňky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apod. budou průběžně dle potřeb denně dezinfikovány</w:t>
      </w:r>
    </w:p>
    <w:p>
      <w:pPr>
        <w:pStyle w:val="Default"/>
        <w:numPr>
          <w:ilvl w:val="0"/>
          <w:numId w:val="5"/>
        </w:numPr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děti </w:t>
      </w:r>
      <w:r>
        <w:rPr>
          <w:rFonts w:cs="Times New Roman" w:ascii="Times New Roman" w:hAnsi="Times New Roman"/>
          <w:color w:val="auto"/>
          <w:sz w:val="24"/>
          <w:szCs w:val="24"/>
        </w:rPr>
        <w:t>budou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každý den poučeny o technice mytí rukou </w:t>
      </w:r>
      <w:r>
        <w:rPr>
          <w:rFonts w:cs="Times New Roman" w:ascii="Times New Roman" w:hAnsi="Times New Roman"/>
          <w:color w:val="auto"/>
          <w:sz w:val="24"/>
          <w:szCs w:val="24"/>
        </w:rPr>
        <w:t>a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mytí po každém příchodu do MŠ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s veškerými dezinfekčními prostředky v rozprašovačích a dávkovačích (kromě mýdla) manipulují a dávkují výhradně dospělí 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všechny dezinfekční prostředky jsou používány tak, aby se předcházelo alergiím 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rukavice nutno používat při manipulaci s jídlem a při dopomoci dětem s hygienou</w:t>
      </w:r>
    </w:p>
    <w:p>
      <w:pPr>
        <w:pStyle w:val="Defaul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Při podezření na možné příznaky COVID-19</w:t>
      </w:r>
    </w:p>
    <w:p>
      <w:pPr>
        <w:pStyle w:val="Defaul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Defaul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Nikdo s příznaky infekce dýchacích cest, které by mohly odpovídat známým příznakům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COVID-19 </w:t>
      </w:r>
      <w:r>
        <w:rPr>
          <w:rFonts w:cs="Times New Roman" w:ascii="Times New Roman" w:hAnsi="Times New Roman"/>
          <w:i/>
          <w:iCs/>
          <w:sz w:val="24"/>
          <w:szCs w:val="24"/>
        </w:rPr>
        <w:t>(zvýšená tělesná teplota, kašel, náhlá ztráta chuti a čichu, jiný příznak akutní infekce dýchacích cest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 xml:space="preserve">)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single"/>
        </w:rPr>
        <w:t>nesmí do školy vstoupit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Default"/>
        <w:numPr>
          <w:ilvl w:val="0"/>
          <w:numId w:val="7"/>
        </w:numPr>
        <w:rPr/>
      </w:pPr>
      <w:r>
        <w:rPr>
          <w:rFonts w:cs="Times New Roman" w:ascii="Times New Roman" w:hAnsi="Times New Roman"/>
          <w:sz w:val="24"/>
          <w:szCs w:val="24"/>
        </w:rPr>
        <w:t>Neprodlené informování lékaře, hygieny a všech zúčastněných, karanténa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Co dělat v případě, že dítě patří do rizikové skupiny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Ministerstvo zdravotnictví stanovilo následující rizikové faktory: </w:t>
      </w:r>
    </w:p>
    <w:p>
      <w:pPr>
        <w:pStyle w:val="Default"/>
        <w:spacing w:before="0" w:after="58"/>
        <w:rPr/>
      </w:pPr>
      <w:r>
        <w:rPr>
          <w:rFonts w:cs="Times New Roman" w:ascii="Times New Roman" w:hAnsi="Times New Roman"/>
          <w:sz w:val="24"/>
          <w:szCs w:val="24"/>
        </w:rPr>
        <w:t xml:space="preserve">1 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Dítě, žijící ve společné domácnosti s osobou starší </w:t>
      </w:r>
      <w:r>
        <w:rPr>
          <w:rFonts w:cs="Times New Roman" w:ascii="Times New Roman" w:hAnsi="Times New Roman"/>
          <w:sz w:val="24"/>
          <w:szCs w:val="24"/>
        </w:rPr>
        <w:t xml:space="preserve">65 let s přidruženými chronickými    chorobami. </w:t>
      </w:r>
    </w:p>
    <w:p>
      <w:pPr>
        <w:pStyle w:val="Default"/>
        <w:spacing w:before="0" w:after="5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 Chronické onemocnění plic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(zahrnuje i středně závažné a závažné astma bronchiale) </w:t>
      </w:r>
      <w:r>
        <w:rPr>
          <w:rFonts w:cs="Times New Roman" w:ascii="Times New Roman" w:hAnsi="Times New Roman"/>
          <w:sz w:val="24"/>
          <w:szCs w:val="24"/>
        </w:rPr>
        <w:t xml:space="preserve">s   dlouhodobou systémovou farmakologickou léčbou. </w:t>
      </w:r>
    </w:p>
    <w:p>
      <w:pPr>
        <w:pStyle w:val="Default"/>
        <w:spacing w:before="0" w:after="58"/>
        <w:rPr/>
      </w:pPr>
      <w:r>
        <w:rPr>
          <w:rFonts w:cs="Times New Roman" w:ascii="Times New Roman" w:hAnsi="Times New Roman"/>
          <w:sz w:val="24"/>
          <w:szCs w:val="24"/>
        </w:rPr>
        <w:t xml:space="preserve">3. Onemocnění srdce a/nebo velkých cév s dlouhodobou systémovou farmakologickou léčbou       např. </w:t>
      </w:r>
      <w:r>
        <w:rPr>
          <w:rFonts w:cs="Times New Roman" w:ascii="Times New Roman" w:hAnsi="Times New Roman"/>
          <w:sz w:val="24"/>
          <w:szCs w:val="24"/>
        </w:rPr>
        <w:t>h</w:t>
      </w:r>
      <w:r>
        <w:rPr>
          <w:rFonts w:cs="Times New Roman" w:ascii="Times New Roman" w:hAnsi="Times New Roman"/>
          <w:sz w:val="24"/>
          <w:szCs w:val="24"/>
        </w:rPr>
        <w:t>ypertenze.</w:t>
      </w:r>
    </w:p>
    <w:p>
      <w:pPr>
        <w:pStyle w:val="Default"/>
        <w:spacing w:before="0" w:after="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 Porucha imunitního systému, např.</w:t>
      </w:r>
    </w:p>
    <w:p>
      <w:pPr>
        <w:pStyle w:val="Default"/>
        <w:spacing w:before="0" w:after="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a) při imunosupresivní léčbě </w:t>
      </w:r>
      <w:r>
        <w:rPr>
          <w:rFonts w:cs="Times New Roman" w:ascii="Times New Roman" w:hAnsi="Times New Roman"/>
          <w:i/>
          <w:iCs/>
          <w:sz w:val="24"/>
          <w:szCs w:val="24"/>
        </w:rPr>
        <w:t>(steroidy, HIV,  apod.)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Default"/>
        <w:numPr>
          <w:ilvl w:val="1"/>
          <w:numId w:val="6"/>
        </w:numPr>
        <w:spacing w:before="0" w:after="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b) při protinádorové léčbě, </w:t>
      </w:r>
    </w:p>
    <w:p>
      <w:pPr>
        <w:pStyle w:val="Default"/>
        <w:numPr>
          <w:ilvl w:val="1"/>
          <w:numId w:val="6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c) po transplantaci solidních orgánů a/nebo kostní dřeně,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5. Těžká obezita </w:t>
      </w:r>
      <w:r>
        <w:rPr>
          <w:rFonts w:cs="Times New Roman" w:ascii="Times New Roman" w:hAnsi="Times New Roman"/>
          <w:i/>
          <w:iCs/>
          <w:sz w:val="24"/>
          <w:szCs w:val="24"/>
        </w:rPr>
        <w:t>(BMI nad 40 kg/m2)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6. Farmakologicky léčený diabetes mellitus.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7. Chronické onemocnění ledvin vyžadující dočasnou nebo trvalou podporu/náhradu funkce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ledvin </w:t>
      </w:r>
      <w:r>
        <w:rPr>
          <w:rFonts w:cs="Times New Roman" w:ascii="Times New Roman" w:hAnsi="Times New Roman"/>
          <w:i/>
          <w:iCs/>
          <w:sz w:val="24"/>
          <w:szCs w:val="24"/>
        </w:rPr>
        <w:t>(dialýza)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Default"/>
        <w:rPr/>
      </w:pPr>
      <w:r>
        <w:rPr>
          <w:rFonts w:cs="Times New Roman" w:ascii="Times New Roman" w:hAnsi="Times New Roman"/>
          <w:sz w:val="24"/>
          <w:szCs w:val="24"/>
        </w:rPr>
        <w:t xml:space="preserve">8. Onemocnění jater </w:t>
      </w:r>
      <w:r>
        <w:rPr>
          <w:rFonts w:cs="Times New Roman" w:ascii="Times New Roman" w:hAnsi="Times New Roman"/>
          <w:i/>
          <w:iCs/>
          <w:sz w:val="24"/>
          <w:szCs w:val="24"/>
        </w:rPr>
        <w:t>(primární nebo sekundární)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Default"/>
        <w:rPr/>
      </w:pPr>
      <w:r>
        <w:rPr>
          <w:rFonts w:cs="Times New Roman" w:ascii="Times New Roman" w:hAnsi="Times New Roman"/>
          <w:sz w:val="24"/>
          <w:szCs w:val="24"/>
        </w:rPr>
        <w:t>Do rizikové skupiny patří osoba, která naplňuje alespoň jeden bod uvedený výše, nebo pokud některý z bodů naplňuje jakákoliv osoba, která s ní žije ve společné domácnosti.</w:t>
      </w:r>
    </w:p>
    <w:p>
      <w:pPr>
        <w:pStyle w:val="Defaul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Defaul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Default"/>
        <w:numPr>
          <w:ilvl w:val="0"/>
          <w:numId w:val="7"/>
        </w:numPr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Doporučuje se, aby zákonní zástupci zvážili tyto rizikové faktory a zodpovědně rozhodli o účasti dítěte v mateřské škole s vědomím si rizik a dopadu na zdraví dítěte.</w:t>
      </w:r>
    </w:p>
    <w:p>
      <w:pPr>
        <w:pStyle w:val="Default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Default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V Rybí dne 12. 5. 2020                                             Gilarová Miroslava, řed. MŠ Rybí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70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470d7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3470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3</Pages>
  <Words>865</Words>
  <Characters>4718</Characters>
  <CharactersWithSpaces>5628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2020-05-07T11:46:00Z</dcterms:created>
  <dc:creator>Jana</dc:creator>
  <dc:description/>
  <dc:language>cs-CZ</dc:language>
  <cp:lastModifiedBy/>
  <cp:lastPrinted>2020-05-14T13:16:09Z</cp:lastPrinted>
  <dcterms:modified xsi:type="dcterms:W3CDTF">2020-05-14T13:19:48Z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